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/>
        <w:jc w:val="both"/>
      </w:pPr>
      <w:bookmarkStart w:id="0" w:name="_GoBack"/>
      <w:bookmarkEnd w:id="0"/>
      <w:r>
        <w:rPr>
          <w:rFonts w:hint="cs"/>
          <w:rtl/>
        </w:rPr>
        <w:t xml:space="preserve">   </w:t>
      </w:r>
    </w:p>
    <w:tbl>
      <w:tblPr>
        <w:tblStyle w:val="4"/>
        <w:bidiVisual/>
        <w:tblW w:w="0" w:type="auto"/>
        <w:tblInd w:w="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6"/>
        <w:gridCol w:w="4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06" w:type="dxa"/>
          </w:tcPr>
          <w:p>
            <w:pPr>
              <w:widowControl w:val="0"/>
              <w:bidi/>
              <w:spacing w:before="100" w:beforeAutospacing="1" w:after="100" w:afterAutospacing="1" w:line="273" w:lineRule="auto"/>
              <w:jc w:val="both"/>
              <w:rPr>
                <w:rFonts w:ascii="Times New Roman" w:hAnsi="Times New Roman" w:eastAsia="SimSu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rtl/>
              </w:rPr>
              <w:t>الجنس:</w:t>
            </w:r>
          </w:p>
        </w:tc>
        <w:tc>
          <w:tcPr>
            <w:tcW w:w="4606" w:type="dxa"/>
          </w:tcPr>
          <w:p>
            <w:pPr>
              <w:bidi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rtl/>
              </w:rPr>
              <w:t>أنثى</w:t>
            </w:r>
            <w:r>
              <w:rPr>
                <w:rFonts w:hint="cs" w:asciiTheme="majorBidi" w:hAnsiTheme="majorBidi" w:cstheme="majorBidi"/>
                <w:sz w:val="24"/>
                <w:szCs w:val="24"/>
                <w:rtl/>
              </w:rPr>
              <w:t xml:space="preserve"> ـ نورا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06" w:type="dxa"/>
          </w:tcPr>
          <w:p>
            <w:pPr>
              <w:widowControl w:val="0"/>
              <w:bidi/>
              <w:spacing w:before="100" w:beforeAutospacing="1" w:after="100" w:afterAutospacing="1" w:line="273" w:lineRule="auto"/>
              <w:jc w:val="both"/>
              <w:rPr>
                <w:rFonts w:ascii="Times New Roman" w:hAnsi="Times New Roman" w:eastAsia="SimSu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rtl/>
              </w:rPr>
              <w:t>السن:</w:t>
            </w:r>
          </w:p>
        </w:tc>
        <w:tc>
          <w:tcPr>
            <w:tcW w:w="4606" w:type="dxa"/>
          </w:tcPr>
          <w:p>
            <w:pPr>
              <w:bidi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  <w:rtl/>
              </w:rPr>
              <w:t>28 سنة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06" w:type="dxa"/>
          </w:tcPr>
          <w:p>
            <w:pPr>
              <w:widowControl w:val="0"/>
              <w:bidi/>
              <w:spacing w:before="100" w:beforeAutospacing="1" w:after="100" w:afterAutospacing="1" w:line="273" w:lineRule="auto"/>
              <w:jc w:val="both"/>
              <w:rPr>
                <w:rFonts w:ascii="Times New Roman" w:hAnsi="Times New Roman" w:eastAsia="SimSu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rtl/>
              </w:rPr>
              <w:t>المجال:</w:t>
            </w:r>
          </w:p>
        </w:tc>
        <w:tc>
          <w:tcPr>
            <w:tcW w:w="4606" w:type="dxa"/>
          </w:tcPr>
          <w:p>
            <w:pPr>
              <w:bidi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  <w:rtl/>
              </w:rPr>
              <w:t>حضري ـ أكادير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06" w:type="dxa"/>
          </w:tcPr>
          <w:p>
            <w:pPr>
              <w:widowControl w:val="0"/>
              <w:bidi/>
              <w:spacing w:before="100" w:beforeAutospacing="1" w:after="100" w:afterAutospacing="1" w:line="273" w:lineRule="auto"/>
              <w:jc w:val="both"/>
              <w:rPr>
                <w:rFonts w:ascii="Times New Roman" w:hAnsi="Times New Roman" w:eastAsia="SimSu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rtl/>
              </w:rPr>
              <w:t>المستوى الدراسي:</w:t>
            </w:r>
          </w:p>
        </w:tc>
        <w:tc>
          <w:tcPr>
            <w:tcW w:w="4606" w:type="dxa"/>
          </w:tcPr>
          <w:p>
            <w:pPr>
              <w:bidi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  <w:rtl/>
              </w:rPr>
              <w:t>تعليم عالي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06" w:type="dxa"/>
          </w:tcPr>
          <w:p>
            <w:pPr>
              <w:widowControl w:val="0"/>
              <w:bidi/>
              <w:spacing w:before="100" w:beforeAutospacing="1" w:after="100" w:afterAutospacing="1" w:line="273" w:lineRule="auto"/>
              <w:jc w:val="both"/>
              <w:rPr>
                <w:rFonts w:ascii="Times New Roman" w:hAnsi="Times New Roman" w:eastAsia="SimSu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rtl/>
              </w:rPr>
              <w:t>المهنة:</w:t>
            </w:r>
          </w:p>
        </w:tc>
        <w:tc>
          <w:tcPr>
            <w:tcW w:w="4606" w:type="dxa"/>
          </w:tcPr>
          <w:p>
            <w:pPr>
              <w:bidi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hint="cs" w:asciiTheme="majorBidi" w:hAnsiTheme="majorBidi" w:cstheme="majorBidi"/>
                <w:sz w:val="24"/>
                <w:szCs w:val="24"/>
                <w:rtl/>
              </w:rPr>
              <w:t>لا يوجد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06" w:type="dxa"/>
          </w:tcPr>
          <w:p>
            <w:pPr>
              <w:widowControl w:val="0"/>
              <w:bidi/>
              <w:spacing w:before="100" w:beforeAutospacing="1" w:after="100" w:afterAutospacing="1" w:line="273" w:lineRule="auto"/>
              <w:jc w:val="both"/>
              <w:rPr>
                <w:rFonts w:ascii="Times New Roman" w:hAnsi="Times New Roman" w:eastAsia="SimSu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rtl/>
              </w:rPr>
              <w:t>مكان إجراء المقابلة:</w:t>
            </w:r>
          </w:p>
        </w:tc>
        <w:tc>
          <w:tcPr>
            <w:tcW w:w="4606" w:type="dxa"/>
          </w:tcPr>
          <w:p>
            <w:pPr>
              <w:bidi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hint="cs" w:asciiTheme="majorBidi" w:hAnsiTheme="majorBidi" w:cstheme="majorBidi"/>
                <w:sz w:val="24"/>
                <w:szCs w:val="24"/>
                <w:rtl/>
              </w:rPr>
              <w:t>منزل المستجوبة</w:t>
            </w:r>
          </w:p>
        </w:tc>
      </w:tr>
    </w:tbl>
    <w:p>
      <w:pPr>
        <w:bidi/>
        <w:jc w:val="both"/>
        <w:rPr>
          <w:rtl/>
        </w:rPr>
      </w:pPr>
    </w:p>
    <w:tbl>
      <w:tblPr>
        <w:tblStyle w:val="4"/>
        <w:bidiVisual/>
        <w:tblW w:w="10421" w:type="dxa"/>
        <w:tblInd w:w="-11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9"/>
        <w:gridCol w:w="3119"/>
        <w:gridCol w:w="3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التقبل المشروط</w:t>
            </w:r>
          </w:p>
        </w:tc>
        <w:tc>
          <w:tcPr>
            <w:tcW w:w="3119" w:type="dxa"/>
          </w:tcPr>
          <w:p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التعاطف التام</w:t>
            </w:r>
          </w:p>
        </w:tc>
        <w:tc>
          <w:tcPr>
            <w:tcW w:w="3333" w:type="dxa"/>
          </w:tcPr>
          <w:p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الرفض والخوف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التواجد ديالهم بحال أي مهاجرين، مكيشكل حتى مشكلة ومكيشكل حتى شي خطر، على ما كايبانلي في الأحياء.</w:t>
            </w:r>
          </w:p>
        </w:tc>
        <w:tc>
          <w:tcPr>
            <w:tcW w:w="3119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3333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كاين فئات قليلة هي اللي كتجي وكدير صراعات بينها وبين السكان اللي كاينين في الأحياء فين كيعيشو.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كاينين جوج حالات كاينين اللي كيجيو كيخدمو مثلا في الأسواق كاينين اللي كيجيو وكيخدمو كيف ما هو كان عايش في فبلادو</w:t>
            </w:r>
          </w:p>
        </w:tc>
        <w:tc>
          <w:tcPr>
            <w:tcW w:w="3119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3333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الصراحة انطلاقا من الهضرة ديال الناس، كاينين بزاف ديال الناس كيرفضو الوجود ديال الأفارقة  </w:t>
            </w:r>
            <w:r>
              <w:rPr>
                <w:sz w:val="24"/>
                <w:szCs w:val="24"/>
              </w:rPr>
              <w:t>surtout</w:t>
            </w:r>
            <w:r>
              <w:rPr>
                <w:rFonts w:hint="cs"/>
                <w:sz w:val="24"/>
                <w:szCs w:val="24"/>
                <w:rtl/>
              </w:rPr>
              <w:t xml:space="preserve"> دوك اللي كيمارسو التسول، هما اللي تيديرو الصداع فالبلايص فاش عايشين، يعني كتكون عندهم واحد الصورة شوية خايبة عليهم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المغاربة تبدلات عندهم ديك الفكرة، أغلبية المغاربة تبدلات عندهم ديك الفكرة </w:t>
            </w:r>
            <w:r>
              <w:rPr>
                <w:rFonts w:cs="Arial"/>
                <w:sz w:val="24"/>
                <w:szCs w:val="24"/>
                <w:rtl/>
              </w:rPr>
              <w:t xml:space="preserve">ديال الأفارقة  </w:t>
            </w:r>
            <w:r>
              <w:rPr>
                <w:sz w:val="24"/>
                <w:szCs w:val="24"/>
              </w:rPr>
              <w:t>surtout</w:t>
            </w:r>
            <w:r>
              <w:rPr>
                <w:rFonts w:hint="cs"/>
                <w:sz w:val="24"/>
                <w:szCs w:val="24"/>
                <w:rtl/>
              </w:rPr>
              <w:t xml:space="preserve"> أنهم دخلو للسوق ولاو كيتعاملو مع المغاربة و ولاو يعني كيعيشو معاهم، كان فاللول عدم التقبل، ولكن دابا انطلاقا من داك الشي اللي كنشوف راه ولا يعني الناس تقبلو التواجد ديالهم في أرض المغرب.</w:t>
            </w:r>
          </w:p>
        </w:tc>
        <w:tc>
          <w:tcPr>
            <w:tcW w:w="3119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3333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أنا شخصيا لا ما كنقدم ليهم حتى يد معاونة، يعني ماكانعاونهمش، اللي كيمارس التسول أنا ضد التسول أصلا للمغاربة عساك يعني للبراني.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الانسان مني كيهاجر من بلاد لبلاد خاصو يخدم، بما أن هاد البلاد تقبلات أنه يعيش فواحد الجو اللي هو آمن </w:t>
            </w:r>
            <w:r>
              <w:rPr>
                <w:sz w:val="24"/>
                <w:szCs w:val="24"/>
              </w:rPr>
              <w:t>donc</w:t>
            </w:r>
            <w:r>
              <w:rPr>
                <w:rFonts w:hint="cs"/>
                <w:sz w:val="24"/>
                <w:szCs w:val="24"/>
                <w:rtl/>
              </w:rPr>
              <w:t xml:space="preserve"> خاصو حتى هو يتعاون مع راسو ويقلب على خدمة، عطا الله فين يخدم بنادم، شناهو الفرق بينو وبين هاداك اللي ماشي خدام فالسوق ماكاين حتى شي فرق أظن. </w:t>
            </w:r>
          </w:p>
        </w:tc>
        <w:tc>
          <w:tcPr>
            <w:tcW w:w="3119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3333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أما إلى كان متسول فالصراحة القيمة ديالو كتنقص وكتشوف فيه بواحد النظرة دونية.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التواجد ديالهم خاصو يكون إيجابي وبالعكس، خاصهم يحسنو الصورة ديالهم باش نقدرو نحققو واحد التعايش اللي هو متكامل.</w:t>
            </w:r>
          </w:p>
        </w:tc>
        <w:tc>
          <w:tcPr>
            <w:tcW w:w="3119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3333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فاللول كانت واحد الصورة نمطية أنهم خطر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</w:rPr>
              <w:t>على المجتمع.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هو الاختلاف كاين سوا في اللون ولا في الثقافة ولكن الاختلاف أساس التعايش، يعني الاختلاف ما كيشكل ليا حتى شي مشكل بالعكس .</w:t>
            </w:r>
          </w:p>
        </w:tc>
        <w:tc>
          <w:tcPr>
            <w:tcW w:w="3119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3333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</w:rPr>
              <w:t xml:space="preserve"> في الأول كلشي كان كيقول راه كيشكلو خطر، وعنداك في الطريق إلى تلاقيتيه وعنداك وعنداك ماتمشاش في بعض الطرقات اللي هي غير آمنة، وما تتمشاش فالطريق بوحدك راه تما فيه الأفارقة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نقدرو نتعايشو معاهم ونقدرو نتعاملو معاهم.</w:t>
            </w:r>
          </w:p>
        </w:tc>
        <w:tc>
          <w:tcPr>
            <w:tcW w:w="3119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3333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المهاجر غيبقا مهاجر عمرو مغيكون بحال ولاد البلاد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نفس التعامل، كيف ما غيتعاملو مع المسلم كيتعاملو مع غير المسلم.</w:t>
            </w:r>
          </w:p>
        </w:tc>
        <w:tc>
          <w:tcPr>
            <w:tcW w:w="3119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3333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على حساب الأفريقي إلى كان خدام كيف ما كان نوع الخدمة اللي كيدير كنتعاملو معاه عادي </w:t>
            </w:r>
          </w:p>
        </w:tc>
        <w:tc>
          <w:tcPr>
            <w:tcW w:w="3119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3333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على حساب الثقافة ديالنا الانسان كيفضل المرا على الرجل بحكم كونها مسالمة كثر من الرجل، </w:t>
            </w:r>
            <w:r>
              <w:rPr>
                <w:sz w:val="24"/>
                <w:szCs w:val="24"/>
              </w:rPr>
              <w:t>surtout</w:t>
            </w:r>
            <w:r>
              <w:rPr>
                <w:rFonts w:hint="cs"/>
                <w:sz w:val="24"/>
                <w:szCs w:val="24"/>
                <w:rtl/>
              </w:rPr>
              <w:t xml:space="preserve"> أن الأفارقة كيمتازو بالقوة </w:t>
            </w:r>
            <w:r>
              <w:t xml:space="preserve"> </w:t>
            </w:r>
            <w:r>
              <w:rPr>
                <w:sz w:val="24"/>
                <w:szCs w:val="24"/>
              </w:rPr>
              <w:t>donc</w:t>
            </w:r>
            <w:r>
              <w:rPr>
                <w:rFonts w:hint="cs"/>
                <w:sz w:val="24"/>
                <w:szCs w:val="24"/>
                <w:rtl/>
              </w:rPr>
              <w:t xml:space="preserve">الناس كيفضلو أنهم يتعاملو على المرا </w:t>
            </w:r>
            <w:r>
              <w:rPr>
                <w:sz w:val="24"/>
                <w:szCs w:val="24"/>
              </w:rPr>
              <w:t>par rapport</w:t>
            </w:r>
            <w:r>
              <w:rPr>
                <w:rFonts w:hint="cs"/>
                <w:sz w:val="24"/>
                <w:szCs w:val="24"/>
                <w:rtl/>
              </w:rPr>
              <w:t xml:space="preserve"> للرجل اللي كتكون عندو قوة اللي تقدر ما يتفاهمش معاه ويضربو بحال هاكا. </w:t>
            </w:r>
          </w:p>
        </w:tc>
        <w:tc>
          <w:tcPr>
            <w:tcW w:w="3119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3333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ولا واحد التعايش، بحالا قلتي الناس ولفو الأفارقة </w:t>
            </w:r>
          </w:p>
        </w:tc>
        <w:tc>
          <w:tcPr>
            <w:tcW w:w="3119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3333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أما دابا ولاو الناس كيشوفوهم عادي، مابقاوش كيشوفو فيهم خطر</w:t>
            </w:r>
          </w:p>
        </w:tc>
        <w:tc>
          <w:tcPr>
            <w:tcW w:w="3119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3333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اندامجو مع المجتمع أكيد.</w:t>
            </w:r>
          </w:p>
        </w:tc>
        <w:tc>
          <w:tcPr>
            <w:tcW w:w="3119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3333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بحالنا بحالهم إلى ماكانوش كيديرو الشغب</w:t>
            </w:r>
          </w:p>
        </w:tc>
        <w:tc>
          <w:tcPr>
            <w:tcW w:w="3119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3333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أنا كنشوف نقدر نتعايش معاهم عادي</w:t>
            </w:r>
          </w:p>
        </w:tc>
        <w:tc>
          <w:tcPr>
            <w:tcW w:w="3119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3333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3119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3333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3119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3333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3119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3333" w:type="dxa"/>
          </w:tcPr>
          <w:p>
            <w:pPr>
              <w:bidi/>
              <w:spacing w:after="0" w:line="240" w:lineRule="auto"/>
              <w:jc w:val="both"/>
              <w:rPr>
                <w:sz w:val="24"/>
                <w:szCs w:val="24"/>
                <w:rtl/>
              </w:rPr>
            </w:pPr>
          </w:p>
        </w:tc>
      </w:tr>
    </w:tbl>
    <w:p>
      <w:pPr>
        <w:bidi/>
        <w:jc w:val="both"/>
      </w:pPr>
    </w:p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84D"/>
    <w:rsid w:val="0012084D"/>
    <w:rsid w:val="0017492C"/>
    <w:rsid w:val="0030685B"/>
    <w:rsid w:val="00313354"/>
    <w:rsid w:val="004905F4"/>
    <w:rsid w:val="004C0596"/>
    <w:rsid w:val="004E4AB4"/>
    <w:rsid w:val="005857A4"/>
    <w:rsid w:val="005935CD"/>
    <w:rsid w:val="00675181"/>
    <w:rsid w:val="007425DC"/>
    <w:rsid w:val="008051C7"/>
    <w:rsid w:val="0084616A"/>
    <w:rsid w:val="008F6048"/>
    <w:rsid w:val="00A67850"/>
    <w:rsid w:val="00BF38FB"/>
    <w:rsid w:val="00C17EBB"/>
    <w:rsid w:val="00C21C90"/>
    <w:rsid w:val="00C640B3"/>
    <w:rsid w:val="00E25A00"/>
    <w:rsid w:val="00E7175F"/>
    <w:rsid w:val="00F5255C"/>
    <w:rsid w:val="00FC610A"/>
    <w:rsid w:val="00FF5A29"/>
    <w:rsid w:val="6926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Balloon Text"/>
    <w:lsdException w:unhideWhenUsed="0" w:uiPriority="59" w:semiHidden="0" w:name="Table Grid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fr-FR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otnotes" Target="footnote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6" Type="http://schemas.openxmlformats.org/officeDocument/2006/relationships/fontTable" Target="fontTable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23D4AC64E60947B325D6E00E5B41E3" ma:contentTypeVersion="12" ma:contentTypeDescription="Crée un document." ma:contentTypeScope="" ma:versionID="d53983e2b692eb198a9fd675c66623a2">
  <xsd:schema xmlns:xsd="http://www.w3.org/2001/XMLSchema" xmlns:xs="http://www.w3.org/2001/XMLSchema" xmlns:p="http://schemas.microsoft.com/office/2006/metadata/properties" xmlns:ns2="2167e9f1-0a41-4bca-9f16-750d6d82cde0" xmlns:ns3="04a72f91-d523-43aa-859e-8adbaf81f897" targetNamespace="http://schemas.microsoft.com/office/2006/metadata/properties" ma:root="true" ma:fieldsID="823e18351d318282e123127c078fdd32" ns2:_="" ns3:_="">
    <xsd:import namespace="2167e9f1-0a41-4bca-9f16-750d6d82cde0"/>
    <xsd:import namespace="04a72f91-d523-43aa-859e-8adbaf81f8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7e9f1-0a41-4bca-9f16-750d6d82cd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72f91-d523-43aa-859e-8adbaf81f8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22092E-EBFB-4932-9D62-195345017DCD}"/>
</file>

<file path=customXml/itemProps2.xml><?xml version="1.0" encoding="utf-8"?>
<ds:datastoreItem xmlns:ds="http://schemas.openxmlformats.org/officeDocument/2006/customXml" ds:itemID="{C8AC4A09-50B8-420B-90BF-419FFF084F2C}"/>
</file>

<file path=customXml/itemProps3.xml><?xml version="1.0" encoding="utf-8"?>
<ds:datastoreItem xmlns:ds="http://schemas.openxmlformats.org/officeDocument/2006/customXml" ds:itemID="{16E75540-6E49-4A8D-A283-15F0450B6B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406</Words>
  <Characters>2236</Characters>
  <Lines>18</Lines>
  <Paragraphs>5</Paragraphs>
  <TotalTime>287</TotalTime>
  <ScaleCrop>false</ScaleCrop>
  <LinksUpToDate>false</LinksUpToDate>
  <CharactersWithSpaces>2637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1</dc:creator>
  <cp:lastModifiedBy>WPS_1700574341</cp:lastModifiedBy>
  <cp:revision>6</cp:revision>
  <dcterms:created xsi:type="dcterms:W3CDTF">2024-02-27T13:34:00Z</dcterms:created>
  <dcterms:modified xsi:type="dcterms:W3CDTF">2024-03-01T11:51:00Z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1036-12.2.0.13489</vt:lpwstr>
  </property>
  <property fmtid="{D5CDD505-2E9C-101B-9397-08002B2CF9AE}" pid="3" name="ICV">
    <vt:lpwstr>238E6C6C70BB4A63B2A7CAB7C640650A_12</vt:lpwstr>
  </property>
  <property fmtid="{D5CDD505-2E9C-101B-9397-08002B2CF9AE}" pid="4" name="ContentTypeId">
    <vt:lpwstr>0x010100C323D4AC64E60947B325D6E00E5B41E3</vt:lpwstr>
  </property>
</Properties>
</file>